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792BE3" w:rsidP="00B44F7F">
      <w:pPr>
        <w:rPr>
          <w:sz w:val="36"/>
          <w:szCs w:val="36"/>
        </w:rPr>
      </w:pPr>
      <w:r w:rsidRPr="00792BE3">
        <w:rPr>
          <w:noProof/>
          <w:lang w:eastAsia="it-IT"/>
        </w:rPr>
        <w:pict>
          <v:rect id="_x0000_s1026" style="position:absolute;margin-left:80.25pt;margin-top:74.4pt;width:313.5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</w:t>
      </w:r>
      <w:r w:rsidR="00222366">
        <w:t xml:space="preserve">       </w:t>
      </w:r>
      <w:r w:rsidR="00222366">
        <w:rPr>
          <w:sz w:val="36"/>
          <w:szCs w:val="36"/>
        </w:rPr>
        <w:t>APPROFONDIMENTO</w:t>
      </w:r>
    </w:p>
    <w:p w:rsidR="00222366" w:rsidRDefault="00222366" w:rsidP="00222366">
      <w:pPr>
        <w:pStyle w:val="Titolo1"/>
        <w:spacing w:before="1"/>
        <w:ind w:left="0" w:right="2811"/>
        <w:jc w:val="left"/>
        <w:rPr>
          <w:rFonts w:asciiTheme="minorHAnsi" w:hAnsiTheme="minorHAnsi" w:cstheme="minorHAnsi"/>
          <w:sz w:val="36"/>
          <w:szCs w:val="36"/>
        </w:rPr>
      </w:pPr>
      <w:r w:rsidRPr="00222366">
        <w:rPr>
          <w:rFonts w:asciiTheme="minorHAnsi" w:hAnsiTheme="minorHAnsi" w:cstheme="minorHAnsi"/>
          <w:sz w:val="36"/>
          <w:szCs w:val="36"/>
        </w:rPr>
        <w:t>ALTRI RIFLESSI DELLA CULTURA</w:t>
      </w:r>
    </w:p>
    <w:p w:rsidR="00222366" w:rsidRDefault="00222366" w:rsidP="00222366">
      <w:pPr>
        <w:pStyle w:val="Titolo1"/>
        <w:spacing w:before="1"/>
        <w:ind w:left="0" w:right="2811"/>
        <w:jc w:val="left"/>
        <w:rPr>
          <w:rFonts w:asciiTheme="minorHAnsi" w:hAnsiTheme="minorHAnsi" w:cstheme="minorHAnsi"/>
          <w:sz w:val="32"/>
          <w:szCs w:val="32"/>
        </w:rPr>
      </w:pPr>
    </w:p>
    <w:p w:rsidR="00222366" w:rsidRPr="00222366" w:rsidRDefault="00222366" w:rsidP="00222366">
      <w:pPr>
        <w:pStyle w:val="Titolo1"/>
        <w:spacing w:before="1"/>
        <w:ind w:left="0" w:right="2811"/>
        <w:jc w:val="left"/>
        <w:rPr>
          <w:rFonts w:asciiTheme="minorHAnsi" w:hAnsiTheme="minorHAnsi" w:cstheme="minorHAnsi"/>
          <w:b w:val="0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CANZONE: Ron, Un abbraccio unico, 2014</w:t>
      </w:r>
      <w:r w:rsidRPr="00222366">
        <w:rPr>
          <w:rFonts w:asciiTheme="minorHAnsi" w:hAnsiTheme="minorHAnsi" w:cstheme="minorHAnsi"/>
          <w:sz w:val="32"/>
          <w:szCs w:val="32"/>
        </w:rPr>
        <w:tab/>
      </w:r>
      <w:r w:rsidRPr="00222366">
        <w:rPr>
          <w:rFonts w:asciiTheme="minorHAnsi" w:hAnsiTheme="minorHAnsi" w:cstheme="minorHAnsi"/>
          <w:sz w:val="32"/>
          <w:szCs w:val="32"/>
        </w:rPr>
        <w:tab/>
      </w:r>
    </w:p>
    <w:p w:rsidR="00222366" w:rsidRPr="00222366" w:rsidRDefault="00222366" w:rsidP="00222366">
      <w:pPr>
        <w:pStyle w:val="Corpodeltesto"/>
        <w:spacing w:before="7" w:line="244" w:lineRule="auto"/>
        <w:ind w:right="6897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 xml:space="preserve">So che prima o poi le cose </w:t>
      </w:r>
      <w:r w:rsidRPr="00222366">
        <w:rPr>
          <w:rFonts w:asciiTheme="minorHAnsi" w:hAnsiTheme="minorHAnsi" w:cstheme="minorHAnsi"/>
          <w:spacing w:val="-3"/>
          <w:sz w:val="32"/>
          <w:szCs w:val="32"/>
        </w:rPr>
        <w:t xml:space="preserve">cambiano </w:t>
      </w:r>
      <w:r w:rsidRPr="00222366">
        <w:rPr>
          <w:rFonts w:asciiTheme="minorHAnsi" w:hAnsiTheme="minorHAnsi" w:cstheme="minorHAnsi"/>
          <w:sz w:val="32"/>
          <w:szCs w:val="32"/>
        </w:rPr>
        <w:t>E troveremo il modo per uscire</w:t>
      </w:r>
    </w:p>
    <w:p w:rsidR="00222366" w:rsidRPr="00222366" w:rsidRDefault="00222366" w:rsidP="00222366">
      <w:pPr>
        <w:pStyle w:val="Corpodeltesto"/>
        <w:spacing w:line="244" w:lineRule="auto"/>
        <w:ind w:right="6303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Ci abitueremo presto a un’altra situazione Si sa, è normale</w:t>
      </w:r>
    </w:p>
    <w:p w:rsidR="00222366" w:rsidRPr="00222366" w:rsidRDefault="00222366" w:rsidP="00222366">
      <w:pPr>
        <w:pStyle w:val="Corpodeltesto"/>
        <w:spacing w:line="244" w:lineRule="auto"/>
        <w:ind w:right="6100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Ma quello che noi non sapremo mai spiegare È il nostro inarrestabile vagare</w:t>
      </w:r>
    </w:p>
    <w:p w:rsidR="00222366" w:rsidRPr="00222366" w:rsidRDefault="00222366" w:rsidP="00222366">
      <w:pPr>
        <w:pStyle w:val="Corpodeltesto"/>
        <w:spacing w:line="244" w:lineRule="auto"/>
        <w:ind w:right="5771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Quel cercare quel qualcuno che diventi il senso Di questo bisogno d’</w:t>
      </w:r>
      <w:proofErr w:type="spellStart"/>
      <w:r w:rsidRPr="00222366">
        <w:rPr>
          <w:rFonts w:asciiTheme="minorHAnsi" w:hAnsiTheme="minorHAnsi" w:cstheme="minorHAnsi"/>
          <w:sz w:val="32"/>
          <w:szCs w:val="32"/>
        </w:rPr>
        <w:t>amore…</w:t>
      </w:r>
      <w:proofErr w:type="spellEnd"/>
      <w:r w:rsidRPr="00222366">
        <w:rPr>
          <w:rFonts w:asciiTheme="minorHAnsi" w:hAnsiTheme="minorHAnsi" w:cstheme="minorHAnsi"/>
          <w:sz w:val="32"/>
          <w:szCs w:val="32"/>
        </w:rPr>
        <w:t xml:space="preserve"> amore Quell’abbraccio unico</w:t>
      </w:r>
    </w:p>
    <w:p w:rsidR="00222366" w:rsidRPr="00222366" w:rsidRDefault="00222366" w:rsidP="00222366">
      <w:pPr>
        <w:pStyle w:val="Corpodeltesto"/>
        <w:spacing w:before="3" w:line="244" w:lineRule="auto"/>
        <w:ind w:right="8233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Che vuol dire tutto Quello sguardo complice</w:t>
      </w:r>
    </w:p>
    <w:p w:rsidR="00222366" w:rsidRPr="00222366" w:rsidRDefault="00222366" w:rsidP="00222366">
      <w:pPr>
        <w:pStyle w:val="Corpodeltesto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Che non trova mai le parole</w:t>
      </w:r>
    </w:p>
    <w:p w:rsidR="00222366" w:rsidRPr="00222366" w:rsidRDefault="00222366" w:rsidP="00222366">
      <w:pPr>
        <w:pStyle w:val="Corpodeltesto"/>
        <w:spacing w:before="7" w:line="244" w:lineRule="auto"/>
        <w:ind w:right="6897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Amare è poi un bisogno così naturale Ma tante volte ci facciamo male</w:t>
      </w:r>
    </w:p>
    <w:p w:rsidR="00222366" w:rsidRPr="00222366" w:rsidRDefault="00222366" w:rsidP="00222366">
      <w:pPr>
        <w:pStyle w:val="Corpodeltesto"/>
        <w:spacing w:line="244" w:lineRule="auto"/>
        <w:ind w:right="6688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Noi che siamo così complicati e stupidi Davanti all’amore</w:t>
      </w:r>
    </w:p>
    <w:p w:rsidR="00222366" w:rsidRPr="00222366" w:rsidRDefault="00222366" w:rsidP="00222366">
      <w:pPr>
        <w:pStyle w:val="Corpodeltesto"/>
        <w:spacing w:line="244" w:lineRule="auto"/>
        <w:ind w:right="8233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Quell’abbraccio unico Che vuol dire tutto Quello sguardo complice</w:t>
      </w:r>
    </w:p>
    <w:p w:rsidR="00222366" w:rsidRPr="00222366" w:rsidRDefault="00222366" w:rsidP="00222366">
      <w:pPr>
        <w:pStyle w:val="Corpodeltesto"/>
        <w:spacing w:before="3" w:line="244" w:lineRule="auto"/>
        <w:ind w:right="7302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 xml:space="preserve">Che non trova mai le </w:t>
      </w:r>
      <w:r w:rsidRPr="00222366">
        <w:rPr>
          <w:rFonts w:asciiTheme="minorHAnsi" w:hAnsiTheme="minorHAnsi" w:cstheme="minorHAnsi"/>
          <w:spacing w:val="-3"/>
          <w:sz w:val="32"/>
          <w:szCs w:val="32"/>
        </w:rPr>
        <w:t xml:space="preserve">parole </w:t>
      </w:r>
      <w:r w:rsidRPr="00222366">
        <w:rPr>
          <w:rFonts w:asciiTheme="minorHAnsi" w:hAnsiTheme="minorHAnsi" w:cstheme="minorHAnsi"/>
          <w:sz w:val="32"/>
          <w:szCs w:val="32"/>
        </w:rPr>
        <w:t>Lunga notte aiutami</w:t>
      </w:r>
    </w:p>
    <w:p w:rsidR="00222366" w:rsidRPr="00222366" w:rsidRDefault="00222366" w:rsidP="00222366">
      <w:pPr>
        <w:pStyle w:val="Corpodeltesto"/>
        <w:spacing w:line="244" w:lineRule="auto"/>
        <w:ind w:right="8690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A capire un po’ Questo</w:t>
      </w:r>
      <w:r w:rsidRPr="00222366">
        <w:rPr>
          <w:rFonts w:asciiTheme="minorHAnsi" w:hAnsiTheme="minorHAnsi" w:cstheme="minorHAnsi"/>
          <w:spacing w:val="10"/>
          <w:sz w:val="32"/>
          <w:szCs w:val="32"/>
        </w:rPr>
        <w:t xml:space="preserve"> </w:t>
      </w:r>
      <w:r w:rsidRPr="00222366">
        <w:rPr>
          <w:rFonts w:asciiTheme="minorHAnsi" w:hAnsiTheme="minorHAnsi" w:cstheme="minorHAnsi"/>
          <w:spacing w:val="-2"/>
          <w:sz w:val="32"/>
          <w:szCs w:val="32"/>
        </w:rPr>
        <w:t>inarrestabile</w:t>
      </w:r>
    </w:p>
    <w:p w:rsidR="00222366" w:rsidRPr="00222366" w:rsidRDefault="00222366" w:rsidP="00222366">
      <w:pPr>
        <w:pStyle w:val="Corpodeltesto"/>
        <w:spacing w:line="244" w:lineRule="auto"/>
        <w:ind w:right="8233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 xml:space="preserve">Bisogno d’amore che </w:t>
      </w:r>
      <w:r w:rsidRPr="00222366">
        <w:rPr>
          <w:rFonts w:asciiTheme="minorHAnsi" w:hAnsiTheme="minorHAnsi" w:cstheme="minorHAnsi"/>
          <w:spacing w:val="-9"/>
          <w:sz w:val="32"/>
          <w:szCs w:val="32"/>
        </w:rPr>
        <w:t xml:space="preserve">ho </w:t>
      </w:r>
      <w:r w:rsidRPr="00222366">
        <w:rPr>
          <w:rFonts w:asciiTheme="minorHAnsi" w:hAnsiTheme="minorHAnsi" w:cstheme="minorHAnsi"/>
          <w:sz w:val="32"/>
          <w:szCs w:val="32"/>
        </w:rPr>
        <w:t>Lunga notte aiutami</w:t>
      </w:r>
    </w:p>
    <w:p w:rsidR="00222366" w:rsidRPr="00222366" w:rsidRDefault="00222366" w:rsidP="00222366">
      <w:pPr>
        <w:pStyle w:val="Corpodeltesto"/>
        <w:spacing w:line="244" w:lineRule="auto"/>
        <w:ind w:right="8690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 xml:space="preserve">A capire un po’ Questo </w:t>
      </w:r>
      <w:r w:rsidRPr="00222366">
        <w:rPr>
          <w:rFonts w:asciiTheme="minorHAnsi" w:hAnsiTheme="minorHAnsi" w:cstheme="minorHAnsi"/>
          <w:sz w:val="32"/>
          <w:szCs w:val="32"/>
        </w:rPr>
        <w:lastRenderedPageBreak/>
        <w:t>inarrestabile Bisogno d’</w:t>
      </w:r>
      <w:proofErr w:type="spellStart"/>
      <w:r w:rsidRPr="00222366">
        <w:rPr>
          <w:rFonts w:asciiTheme="minorHAnsi" w:hAnsiTheme="minorHAnsi" w:cstheme="minorHAnsi"/>
          <w:sz w:val="32"/>
          <w:szCs w:val="32"/>
        </w:rPr>
        <w:t>amore…</w:t>
      </w:r>
      <w:proofErr w:type="spellEnd"/>
    </w:p>
    <w:p w:rsidR="00222366" w:rsidRPr="00222366" w:rsidRDefault="00222366" w:rsidP="00222366">
      <w:pPr>
        <w:pStyle w:val="Corpodeltesto"/>
        <w:spacing w:before="3" w:line="244" w:lineRule="auto"/>
        <w:ind w:right="6100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Ma quello che noi non sapremo mai spiegare È il nostro inarrestabile vagare</w:t>
      </w:r>
    </w:p>
    <w:p w:rsidR="00222366" w:rsidRPr="00222366" w:rsidRDefault="00222366" w:rsidP="00222366">
      <w:pPr>
        <w:pStyle w:val="Corpodeltesto"/>
        <w:spacing w:before="1" w:line="244" w:lineRule="auto"/>
        <w:ind w:right="6688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Noi che siamo così complicati e stupidi Davanti all'amore</w:t>
      </w:r>
    </w:p>
    <w:p w:rsidR="00222366" w:rsidRPr="00222366" w:rsidRDefault="00222366" w:rsidP="00222366">
      <w:pPr>
        <w:pStyle w:val="Corpodeltesto"/>
        <w:spacing w:before="9"/>
        <w:ind w:left="0"/>
        <w:rPr>
          <w:rFonts w:asciiTheme="minorHAnsi" w:hAnsiTheme="minorHAnsi" w:cstheme="minorHAnsi"/>
          <w:sz w:val="32"/>
          <w:szCs w:val="32"/>
        </w:rPr>
      </w:pPr>
    </w:p>
    <w:p w:rsidR="00222366" w:rsidRPr="00222366" w:rsidRDefault="00222366" w:rsidP="00222366">
      <w:pPr>
        <w:pStyle w:val="Corpodeltesto"/>
        <w:spacing w:before="0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  <w:u w:val="single"/>
        </w:rPr>
        <w:t>Link al video della canzone</w:t>
      </w:r>
      <w:r w:rsidRPr="00222366">
        <w:rPr>
          <w:rFonts w:asciiTheme="minorHAnsi" w:hAnsiTheme="minorHAnsi" w:cstheme="minorHAnsi"/>
          <w:sz w:val="32"/>
          <w:szCs w:val="32"/>
        </w:rPr>
        <w:t xml:space="preserve"> (da Sanremo 2014):</w:t>
      </w:r>
    </w:p>
    <w:p w:rsidR="00222366" w:rsidRPr="00222366" w:rsidRDefault="00222366" w:rsidP="00222366">
      <w:pPr>
        <w:pStyle w:val="Corpodeltesto"/>
        <w:spacing w:before="7" w:line="244" w:lineRule="auto"/>
        <w:ind w:right="146"/>
        <w:rPr>
          <w:rFonts w:asciiTheme="minorHAnsi" w:hAnsiTheme="minorHAnsi" w:cstheme="minorHAnsi"/>
          <w:sz w:val="32"/>
          <w:szCs w:val="32"/>
          <w:lang w:val="es-ES"/>
        </w:rPr>
      </w:pPr>
      <w:hyperlink r:id="rId5">
        <w:r w:rsidRPr="00222366">
          <w:rPr>
            <w:rFonts w:asciiTheme="minorHAnsi" w:hAnsiTheme="minorHAnsi" w:cstheme="minorHAnsi"/>
            <w:sz w:val="32"/>
            <w:szCs w:val="32"/>
            <w:u w:val="single"/>
            <w:lang w:val="es-ES"/>
          </w:rPr>
          <w:t>http://www.rai.it/dl/RaiTV/programmi/media/ContentItem-8316f0ad-f83a-436b-8049-019301dc3a</w:t>
        </w:r>
      </w:hyperlink>
      <w:r w:rsidRPr="00222366">
        <w:rPr>
          <w:rFonts w:asciiTheme="minorHAnsi" w:hAnsiTheme="minorHAnsi" w:cstheme="minorHAnsi"/>
          <w:sz w:val="32"/>
          <w:szCs w:val="32"/>
          <w:lang w:val="es-ES"/>
        </w:rPr>
        <w:t xml:space="preserve"> </w:t>
      </w:r>
      <w:r w:rsidRPr="00222366">
        <w:rPr>
          <w:rFonts w:asciiTheme="minorHAnsi" w:hAnsiTheme="minorHAnsi" w:cstheme="minorHAnsi"/>
          <w:sz w:val="32"/>
          <w:szCs w:val="32"/>
          <w:u w:val="single"/>
          <w:lang w:val="es-ES"/>
        </w:rPr>
        <w:t>72-sanremo14.html</w:t>
      </w:r>
    </w:p>
    <w:p w:rsidR="00222366" w:rsidRDefault="00222366" w:rsidP="00222366">
      <w:pPr>
        <w:pStyle w:val="Corpodeltesto"/>
        <w:spacing w:before="8"/>
        <w:ind w:left="0"/>
        <w:rPr>
          <w:rFonts w:asciiTheme="minorHAnsi" w:hAnsiTheme="minorHAnsi" w:cstheme="minorHAnsi"/>
          <w:sz w:val="32"/>
          <w:szCs w:val="32"/>
          <w:lang w:val="es-ES"/>
        </w:rPr>
      </w:pPr>
    </w:p>
    <w:p w:rsidR="00222366" w:rsidRDefault="00222366" w:rsidP="00222366">
      <w:pPr>
        <w:pStyle w:val="Corpodeltesto"/>
        <w:spacing w:before="8"/>
        <w:ind w:left="0"/>
        <w:rPr>
          <w:rFonts w:asciiTheme="minorHAnsi" w:hAnsiTheme="minorHAnsi" w:cstheme="minorHAnsi"/>
          <w:sz w:val="32"/>
          <w:szCs w:val="32"/>
          <w:lang w:val="es-ES"/>
        </w:rPr>
      </w:pPr>
    </w:p>
    <w:p w:rsidR="00222366" w:rsidRDefault="00222366" w:rsidP="00222366">
      <w:pPr>
        <w:pStyle w:val="Corpodeltesto"/>
        <w:spacing w:before="8"/>
        <w:ind w:left="0"/>
        <w:rPr>
          <w:rFonts w:asciiTheme="minorHAnsi" w:hAnsiTheme="minorHAnsi" w:cstheme="minorHAnsi"/>
          <w:sz w:val="32"/>
          <w:szCs w:val="32"/>
          <w:lang w:val="es-ES"/>
        </w:rPr>
      </w:pPr>
    </w:p>
    <w:p w:rsidR="00222366" w:rsidRDefault="00222366" w:rsidP="00222366">
      <w:pPr>
        <w:pStyle w:val="Corpodeltesto"/>
        <w:spacing w:before="8"/>
        <w:ind w:left="0"/>
        <w:rPr>
          <w:rFonts w:asciiTheme="minorHAnsi" w:hAnsiTheme="minorHAnsi" w:cstheme="minorHAnsi"/>
          <w:sz w:val="32"/>
          <w:szCs w:val="32"/>
          <w:lang w:val="es-ES"/>
        </w:rPr>
      </w:pPr>
    </w:p>
    <w:p w:rsidR="00222366" w:rsidRDefault="00222366" w:rsidP="00222366">
      <w:pPr>
        <w:pStyle w:val="Corpodeltesto"/>
        <w:spacing w:before="8"/>
        <w:ind w:left="0"/>
        <w:rPr>
          <w:rFonts w:asciiTheme="minorHAnsi" w:hAnsiTheme="minorHAnsi" w:cstheme="minorHAnsi"/>
          <w:sz w:val="32"/>
          <w:szCs w:val="32"/>
          <w:lang w:val="es-ES"/>
        </w:rPr>
      </w:pPr>
    </w:p>
    <w:p w:rsidR="00222366" w:rsidRDefault="00222366" w:rsidP="00222366">
      <w:pPr>
        <w:pStyle w:val="Corpodeltesto"/>
        <w:spacing w:before="8"/>
        <w:ind w:left="0"/>
        <w:rPr>
          <w:rFonts w:asciiTheme="minorHAnsi" w:hAnsiTheme="minorHAnsi" w:cstheme="minorHAnsi"/>
          <w:sz w:val="32"/>
          <w:szCs w:val="32"/>
          <w:lang w:val="es-ES"/>
        </w:rPr>
      </w:pPr>
    </w:p>
    <w:p w:rsidR="00222366" w:rsidRDefault="00222366" w:rsidP="00222366">
      <w:pPr>
        <w:pStyle w:val="Corpodeltesto"/>
        <w:spacing w:before="8"/>
        <w:ind w:left="0"/>
        <w:rPr>
          <w:rFonts w:asciiTheme="minorHAnsi" w:hAnsiTheme="minorHAnsi" w:cstheme="minorHAnsi"/>
          <w:sz w:val="32"/>
          <w:szCs w:val="32"/>
          <w:lang w:val="es-ES"/>
        </w:rPr>
      </w:pPr>
    </w:p>
    <w:p w:rsidR="00222366" w:rsidRDefault="00222366" w:rsidP="00222366">
      <w:pPr>
        <w:pStyle w:val="Corpodeltesto"/>
        <w:spacing w:before="8"/>
        <w:ind w:left="0"/>
        <w:rPr>
          <w:rFonts w:asciiTheme="minorHAnsi" w:hAnsiTheme="minorHAnsi" w:cstheme="minorHAnsi"/>
          <w:sz w:val="32"/>
          <w:szCs w:val="32"/>
          <w:lang w:val="es-ES"/>
        </w:rPr>
      </w:pPr>
    </w:p>
    <w:p w:rsidR="00222366" w:rsidRPr="00222366" w:rsidRDefault="00222366" w:rsidP="00222366">
      <w:pPr>
        <w:pStyle w:val="Titolo1"/>
        <w:jc w:val="left"/>
        <w:rPr>
          <w:rFonts w:asciiTheme="minorHAnsi" w:hAnsiTheme="minorHAnsi" w:cstheme="minorHAnsi"/>
          <w:sz w:val="36"/>
          <w:szCs w:val="36"/>
        </w:rPr>
      </w:pPr>
      <w:r w:rsidRPr="00222366">
        <w:rPr>
          <w:rFonts w:asciiTheme="minorHAnsi" w:hAnsiTheme="minorHAnsi" w:cstheme="minorHAnsi"/>
          <w:sz w:val="32"/>
          <w:szCs w:val="32"/>
        </w:rPr>
        <w:t xml:space="preserve">LIBRI:D. </w:t>
      </w:r>
      <w:proofErr w:type="spellStart"/>
      <w:r w:rsidRPr="00222366">
        <w:rPr>
          <w:rFonts w:asciiTheme="minorHAnsi" w:hAnsiTheme="minorHAnsi" w:cstheme="minorHAnsi"/>
          <w:sz w:val="32"/>
          <w:szCs w:val="32"/>
        </w:rPr>
        <w:t>Grossman</w:t>
      </w:r>
      <w:proofErr w:type="spellEnd"/>
      <w:r w:rsidRPr="00222366">
        <w:rPr>
          <w:rFonts w:asciiTheme="minorHAnsi" w:hAnsiTheme="minorHAnsi" w:cstheme="minorHAnsi"/>
          <w:sz w:val="32"/>
          <w:szCs w:val="32"/>
        </w:rPr>
        <w:t xml:space="preserve">, </w:t>
      </w:r>
      <w:r w:rsidRPr="00222366">
        <w:rPr>
          <w:rFonts w:asciiTheme="minorHAnsi" w:hAnsiTheme="minorHAnsi" w:cstheme="minorHAnsi"/>
          <w:i/>
          <w:sz w:val="32"/>
          <w:szCs w:val="32"/>
        </w:rPr>
        <w:t>L’abbraccio</w:t>
      </w:r>
      <w:r w:rsidRPr="00222366">
        <w:rPr>
          <w:rFonts w:asciiTheme="minorHAnsi" w:hAnsiTheme="minorHAnsi" w:cstheme="minorHAnsi"/>
          <w:sz w:val="32"/>
          <w:szCs w:val="32"/>
        </w:rPr>
        <w:t>, Mondadori 2018.</w:t>
      </w:r>
    </w:p>
    <w:p w:rsidR="00222366" w:rsidRPr="00222366" w:rsidRDefault="00222366" w:rsidP="00222366">
      <w:pPr>
        <w:pStyle w:val="Corpodeltesto"/>
        <w:spacing w:before="0"/>
        <w:ind w:left="0"/>
        <w:rPr>
          <w:rFonts w:asciiTheme="minorHAnsi" w:hAnsiTheme="minorHAnsi" w:cstheme="minorHAnsi"/>
          <w:i/>
          <w:sz w:val="32"/>
          <w:szCs w:val="32"/>
        </w:rPr>
      </w:pPr>
    </w:p>
    <w:p w:rsidR="00222366" w:rsidRPr="00222366" w:rsidRDefault="00222366" w:rsidP="00222366">
      <w:pPr>
        <w:pStyle w:val="Corpodeltesto"/>
        <w:spacing w:before="0"/>
        <w:ind w:left="2584"/>
        <w:rPr>
          <w:rFonts w:asciiTheme="minorHAnsi" w:hAnsiTheme="minorHAnsi" w:cstheme="minorHAnsi"/>
          <w:i/>
          <w:sz w:val="32"/>
          <w:szCs w:val="32"/>
        </w:rPr>
      </w:pPr>
      <w:r w:rsidRPr="00222366">
        <w:rPr>
          <w:rFonts w:asciiTheme="minorHAnsi" w:hAnsiTheme="minorHAnsi" w:cstheme="minorHAnsi"/>
          <w:i/>
          <w:sz w:val="32"/>
          <w:szCs w:val="32"/>
        </w:rPr>
        <w:t>«Tu sei unico - spiegò la mamma - e anch’io sono unica. Ma se ti abbraccio non sei più solo e nemmeno io sono più sola».</w:t>
      </w:r>
    </w:p>
    <w:p w:rsidR="00222366" w:rsidRPr="00222366" w:rsidRDefault="00222366" w:rsidP="00222366">
      <w:pPr>
        <w:pStyle w:val="Corpodeltesto"/>
        <w:spacing w:line="244" w:lineRule="auto"/>
        <w:ind w:left="2584" w:right="113"/>
        <w:jc w:val="both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  <w:lang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356235</wp:posOffset>
            </wp:positionH>
            <wp:positionV relativeFrom="paragraph">
              <wp:posOffset>49530</wp:posOffset>
            </wp:positionV>
            <wp:extent cx="1421765" cy="1436370"/>
            <wp:effectExtent l="19050" t="0" r="6985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 rotWithShape="1">
                    <a:blip r:embed="rId6" cstate="print"/>
                    <a:srcRect b="9923"/>
                    <a:stretch/>
                  </pic:blipFill>
                  <pic:spPr bwMode="auto">
                    <a:xfrm>
                      <a:off x="0" y="0"/>
                      <a:ext cx="1421765" cy="1436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22366">
        <w:rPr>
          <w:rFonts w:asciiTheme="minorHAnsi" w:hAnsiTheme="minorHAnsi" w:cstheme="minorHAnsi"/>
          <w:sz w:val="32"/>
          <w:szCs w:val="32"/>
        </w:rPr>
        <w:t xml:space="preserve">L'abbraccio è quel dialogo silenzioso che rompe la solitudine e che lega tra loro le persone che si amano come i protagonisti dell' opera di David </w:t>
      </w:r>
      <w:proofErr w:type="spellStart"/>
      <w:r w:rsidRPr="00222366">
        <w:rPr>
          <w:rFonts w:asciiTheme="minorHAnsi" w:hAnsiTheme="minorHAnsi" w:cstheme="minorHAnsi"/>
          <w:sz w:val="32"/>
          <w:szCs w:val="32"/>
        </w:rPr>
        <w:t>Grossman</w:t>
      </w:r>
      <w:proofErr w:type="spellEnd"/>
      <w:r w:rsidRPr="00222366">
        <w:rPr>
          <w:rFonts w:asciiTheme="minorHAnsi" w:hAnsiTheme="minorHAnsi" w:cstheme="minorHAnsi"/>
          <w:sz w:val="32"/>
          <w:szCs w:val="32"/>
        </w:rPr>
        <w:t xml:space="preserve">, una madre e un figlio avventuroso e rocambolesco che a tratti risulta quasi inverosimile, spingendosi sino ai confini della fiaba. L’opera raggiunge picchi di intensità e poesia grazie alle interpretazioni degli attori, generosi e coinvolgenti. Claudio </w:t>
      </w:r>
      <w:proofErr w:type="spellStart"/>
      <w:r w:rsidRPr="00222366">
        <w:rPr>
          <w:rFonts w:asciiTheme="minorHAnsi" w:hAnsiTheme="minorHAnsi" w:cstheme="minorHAnsi"/>
          <w:sz w:val="32"/>
          <w:szCs w:val="32"/>
        </w:rPr>
        <w:t>Santamaria</w:t>
      </w:r>
      <w:proofErr w:type="spellEnd"/>
      <w:r w:rsidRPr="00222366">
        <w:rPr>
          <w:rFonts w:asciiTheme="minorHAnsi" w:hAnsiTheme="minorHAnsi" w:cstheme="minorHAnsi"/>
          <w:sz w:val="32"/>
          <w:szCs w:val="32"/>
        </w:rPr>
        <w:t>, in particolare, delinea un padre vigoroso e tenero insieme, che conquista con simpatia e autentica emozione.</w:t>
      </w:r>
    </w:p>
    <w:p w:rsidR="00222366" w:rsidRPr="00222366" w:rsidRDefault="00222366" w:rsidP="00222366">
      <w:pPr>
        <w:pStyle w:val="Corpodeltesto"/>
        <w:spacing w:before="4" w:line="244" w:lineRule="auto"/>
        <w:ind w:right="121"/>
        <w:jc w:val="both"/>
        <w:rPr>
          <w:rFonts w:asciiTheme="minorHAnsi" w:hAnsiTheme="minorHAnsi" w:cstheme="minorHAnsi"/>
          <w:sz w:val="32"/>
          <w:szCs w:val="32"/>
        </w:rPr>
      </w:pPr>
    </w:p>
    <w:p w:rsidR="00222366" w:rsidRPr="00222366" w:rsidRDefault="00222366" w:rsidP="00222366">
      <w:pPr>
        <w:pStyle w:val="Corpodeltesto"/>
        <w:spacing w:before="4" w:line="244" w:lineRule="auto"/>
        <w:ind w:right="121"/>
        <w:jc w:val="both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La commissione nazionale valutazione film CEI ha riconosciuto il film come consigliabile, problematico e adatto per dibattiti. (</w:t>
      </w:r>
      <w:hyperlink r:id="rId7" w:anchor="_blank">
        <w:r w:rsidRPr="00222366">
          <w:rPr>
            <w:rFonts w:asciiTheme="minorHAnsi" w:hAnsiTheme="minorHAnsi" w:cstheme="minorHAnsi"/>
            <w:color w:val="1154CC"/>
            <w:sz w:val="32"/>
            <w:szCs w:val="32"/>
          </w:rPr>
          <w:t>www.cnvf.it</w:t>
        </w:r>
      </w:hyperlink>
      <w:r w:rsidRPr="00222366">
        <w:rPr>
          <w:rFonts w:asciiTheme="minorHAnsi" w:hAnsiTheme="minorHAnsi" w:cstheme="minorHAnsi"/>
          <w:sz w:val="32"/>
          <w:szCs w:val="32"/>
        </w:rPr>
        <w:t>)</w:t>
      </w:r>
    </w:p>
    <w:p w:rsidR="00222366" w:rsidRDefault="00222366" w:rsidP="00222366">
      <w:pPr>
        <w:ind w:firstLine="720"/>
        <w:rPr>
          <w:rFonts w:cstheme="minorHAnsi"/>
          <w:sz w:val="32"/>
          <w:szCs w:val="32"/>
        </w:rPr>
      </w:pPr>
    </w:p>
    <w:p w:rsidR="00222366" w:rsidRPr="00222366" w:rsidRDefault="00222366" w:rsidP="00222366">
      <w:pPr>
        <w:ind w:firstLine="720"/>
        <w:rPr>
          <w:rFonts w:cstheme="minorHAnsi"/>
          <w:sz w:val="32"/>
          <w:szCs w:val="32"/>
        </w:rPr>
      </w:pPr>
    </w:p>
    <w:p w:rsidR="00222366" w:rsidRPr="00222366" w:rsidRDefault="00222366" w:rsidP="00222366">
      <w:pPr>
        <w:pStyle w:val="Corpodeltesto"/>
        <w:spacing w:before="8"/>
        <w:ind w:left="0"/>
        <w:rPr>
          <w:rFonts w:asciiTheme="minorHAnsi" w:hAnsiTheme="minorHAnsi" w:cstheme="minorHAnsi"/>
          <w:sz w:val="32"/>
          <w:szCs w:val="32"/>
          <w:lang w:val="es-ES"/>
        </w:rPr>
      </w:pPr>
    </w:p>
    <w:p w:rsidR="00222366" w:rsidRPr="00222366" w:rsidRDefault="00222366" w:rsidP="00B44F7F">
      <w:pPr>
        <w:rPr>
          <w:rFonts w:cstheme="minorHAnsi"/>
          <w:sz w:val="32"/>
          <w:szCs w:val="32"/>
        </w:rPr>
      </w:pPr>
    </w:p>
    <w:p w:rsidR="00222366" w:rsidRDefault="00222366" w:rsidP="00222366">
      <w:pPr>
        <w:pStyle w:val="Corpodeltesto"/>
        <w:spacing w:before="1" w:line="244" w:lineRule="auto"/>
        <w:ind w:right="117"/>
        <w:jc w:val="both"/>
        <w:rPr>
          <w:b/>
          <w:color w:val="F79646" w:themeColor="accent6"/>
          <w:u w:val="single"/>
        </w:rPr>
      </w:pPr>
    </w:p>
    <w:p w:rsidR="00222366" w:rsidRPr="00222366" w:rsidRDefault="00222366" w:rsidP="00222366">
      <w:pPr>
        <w:pStyle w:val="Corpodeltesto"/>
        <w:spacing w:before="1" w:line="244" w:lineRule="auto"/>
        <w:ind w:left="0" w:right="117"/>
        <w:jc w:val="both"/>
        <w:rPr>
          <w:rFonts w:asciiTheme="minorHAnsi" w:hAnsiTheme="minorHAnsi" w:cstheme="minorHAnsi"/>
          <w:b/>
          <w:sz w:val="36"/>
          <w:szCs w:val="36"/>
        </w:rPr>
      </w:pPr>
      <w:r w:rsidRPr="00222366">
        <w:rPr>
          <w:rFonts w:asciiTheme="minorHAnsi" w:hAnsiTheme="minorHAnsi" w:cstheme="minorHAnsi"/>
          <w:b/>
          <w:sz w:val="32"/>
          <w:szCs w:val="32"/>
        </w:rPr>
        <w:lastRenderedPageBreak/>
        <w:t>ARTE:</w:t>
      </w:r>
      <w:r w:rsidRPr="00222366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Pr="00222366">
        <w:rPr>
          <w:rFonts w:asciiTheme="minorHAnsi" w:hAnsiTheme="minorHAnsi" w:cstheme="minorHAnsi"/>
          <w:b/>
          <w:sz w:val="32"/>
          <w:szCs w:val="32"/>
        </w:rPr>
        <w:t xml:space="preserve">Klimt, L’abbraccio, 1905-1909, Vienna, </w:t>
      </w:r>
      <w:proofErr w:type="spellStart"/>
      <w:r w:rsidRPr="00222366">
        <w:rPr>
          <w:rFonts w:asciiTheme="minorHAnsi" w:hAnsiTheme="minorHAnsi" w:cstheme="minorHAnsi"/>
          <w:b/>
          <w:sz w:val="32"/>
          <w:szCs w:val="32"/>
        </w:rPr>
        <w:t>Museum</w:t>
      </w:r>
      <w:proofErr w:type="spellEnd"/>
      <w:r w:rsidRPr="00222366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222366">
        <w:rPr>
          <w:rFonts w:asciiTheme="minorHAnsi" w:hAnsiTheme="minorHAnsi" w:cstheme="minorHAnsi"/>
          <w:b/>
          <w:sz w:val="32"/>
          <w:szCs w:val="32"/>
        </w:rPr>
        <w:t>Für</w:t>
      </w:r>
      <w:proofErr w:type="spellEnd"/>
      <w:r w:rsidRPr="00222366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222366">
        <w:rPr>
          <w:rFonts w:asciiTheme="minorHAnsi" w:hAnsiTheme="minorHAnsi" w:cstheme="minorHAnsi"/>
          <w:b/>
          <w:sz w:val="32"/>
          <w:szCs w:val="32"/>
        </w:rPr>
        <w:t>Angewandte</w:t>
      </w:r>
      <w:proofErr w:type="spellEnd"/>
      <w:r w:rsidRPr="00222366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222366">
        <w:rPr>
          <w:rFonts w:asciiTheme="minorHAnsi" w:hAnsiTheme="minorHAnsi" w:cstheme="minorHAnsi"/>
          <w:b/>
          <w:sz w:val="32"/>
          <w:szCs w:val="32"/>
        </w:rPr>
        <w:t>Kunst</w:t>
      </w:r>
      <w:proofErr w:type="spellEnd"/>
      <w:r w:rsidRPr="00222366">
        <w:rPr>
          <w:rFonts w:asciiTheme="minorHAnsi" w:hAnsiTheme="minorHAnsi" w:cstheme="minorHAnsi"/>
          <w:b/>
          <w:sz w:val="32"/>
          <w:szCs w:val="32"/>
        </w:rPr>
        <w:t xml:space="preserve"> (Museo delle arti applicate)</w:t>
      </w:r>
    </w:p>
    <w:p w:rsidR="00222366" w:rsidRDefault="00222366" w:rsidP="00222366">
      <w:pPr>
        <w:pStyle w:val="Corpodeltesto"/>
        <w:spacing w:before="7"/>
        <w:ind w:left="0"/>
        <w:rPr>
          <w:sz w:val="28"/>
        </w:rPr>
      </w:pPr>
    </w:p>
    <w:p w:rsidR="00222366" w:rsidRDefault="00222366" w:rsidP="00222366">
      <w:pPr>
        <w:pStyle w:val="Corpodeltesto"/>
        <w:spacing w:before="0" w:line="244" w:lineRule="auto"/>
        <w:ind w:left="0" w:right="106" w:firstLine="107"/>
        <w:jc w:val="both"/>
        <w:rPr>
          <w:b/>
          <w:i/>
        </w:rPr>
      </w:pPr>
    </w:p>
    <w:p w:rsidR="00222366" w:rsidRPr="00222366" w:rsidRDefault="00222366" w:rsidP="00222366">
      <w:pPr>
        <w:pStyle w:val="Corpodeltesto"/>
        <w:spacing w:before="0" w:line="244" w:lineRule="auto"/>
        <w:ind w:left="0" w:right="106"/>
        <w:jc w:val="both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b/>
          <w:i/>
          <w:sz w:val="32"/>
          <w:szCs w:val="32"/>
        </w:rPr>
        <w:t xml:space="preserve">L'abbraccio </w:t>
      </w:r>
      <w:r w:rsidRPr="00222366">
        <w:rPr>
          <w:rFonts w:asciiTheme="minorHAnsi" w:hAnsiTheme="minorHAnsi" w:cstheme="minorHAnsi"/>
          <w:sz w:val="32"/>
          <w:szCs w:val="32"/>
        </w:rPr>
        <w:t xml:space="preserve">(detto anche </w:t>
      </w:r>
      <w:r w:rsidRPr="00222366">
        <w:rPr>
          <w:rFonts w:asciiTheme="minorHAnsi" w:hAnsiTheme="minorHAnsi" w:cstheme="minorHAnsi"/>
          <w:b/>
          <w:i/>
          <w:sz w:val="32"/>
          <w:szCs w:val="32"/>
        </w:rPr>
        <w:t>Il compimento</w:t>
      </w:r>
      <w:r w:rsidRPr="00222366">
        <w:rPr>
          <w:rFonts w:asciiTheme="minorHAnsi" w:hAnsiTheme="minorHAnsi" w:cstheme="minorHAnsi"/>
          <w:sz w:val="32"/>
          <w:szCs w:val="32"/>
        </w:rPr>
        <w:t xml:space="preserve">) </w:t>
      </w:r>
      <w:r w:rsidRPr="00222366">
        <w:rPr>
          <w:rFonts w:asciiTheme="minorHAnsi" w:hAnsiTheme="minorHAnsi" w:cstheme="minorHAnsi"/>
          <w:spacing w:val="-13"/>
          <w:sz w:val="32"/>
          <w:szCs w:val="32"/>
        </w:rPr>
        <w:t xml:space="preserve">è </w:t>
      </w:r>
      <w:r w:rsidRPr="00222366">
        <w:rPr>
          <w:rFonts w:asciiTheme="minorHAnsi" w:hAnsiTheme="minorHAnsi" w:cstheme="minorHAnsi"/>
          <w:sz w:val="32"/>
          <w:szCs w:val="32"/>
        </w:rPr>
        <w:t xml:space="preserve">un dipinto realizzato da </w:t>
      </w:r>
      <w:hyperlink r:id="rId8">
        <w:r w:rsidRPr="00222366">
          <w:rPr>
            <w:rFonts w:asciiTheme="minorHAnsi" w:hAnsiTheme="minorHAnsi" w:cstheme="minorHAnsi"/>
            <w:sz w:val="32"/>
            <w:szCs w:val="32"/>
          </w:rPr>
          <w:t>Gustav Klimt</w:t>
        </w:r>
      </w:hyperlink>
      <w:r w:rsidRPr="00222366">
        <w:rPr>
          <w:rFonts w:asciiTheme="minorHAnsi" w:hAnsiTheme="minorHAnsi" w:cstheme="minorHAnsi"/>
          <w:sz w:val="32"/>
          <w:szCs w:val="32"/>
        </w:rPr>
        <w:t xml:space="preserve"> tra </w:t>
      </w:r>
      <w:r w:rsidRPr="00222366">
        <w:rPr>
          <w:rFonts w:asciiTheme="minorHAnsi" w:hAnsiTheme="minorHAnsi" w:cstheme="minorHAnsi"/>
          <w:spacing w:val="-6"/>
          <w:sz w:val="32"/>
          <w:szCs w:val="32"/>
        </w:rPr>
        <w:t xml:space="preserve">il </w:t>
      </w:r>
      <w:hyperlink r:id="rId9">
        <w:r w:rsidRPr="00222366">
          <w:rPr>
            <w:rFonts w:asciiTheme="minorHAnsi" w:hAnsiTheme="minorHAnsi" w:cstheme="minorHAnsi"/>
            <w:sz w:val="32"/>
            <w:szCs w:val="32"/>
          </w:rPr>
          <w:t>1905</w:t>
        </w:r>
      </w:hyperlink>
      <w:r w:rsidRPr="00222366">
        <w:rPr>
          <w:rFonts w:asciiTheme="minorHAnsi" w:hAnsiTheme="minorHAnsi" w:cstheme="minorHAnsi"/>
          <w:sz w:val="32"/>
          <w:szCs w:val="32"/>
        </w:rPr>
        <w:t xml:space="preserve"> e il </w:t>
      </w:r>
      <w:hyperlink r:id="rId10">
        <w:r w:rsidRPr="00222366">
          <w:rPr>
            <w:rFonts w:asciiTheme="minorHAnsi" w:hAnsiTheme="minorHAnsi" w:cstheme="minorHAnsi"/>
            <w:sz w:val="32"/>
            <w:szCs w:val="32"/>
          </w:rPr>
          <w:t>1909</w:t>
        </w:r>
      </w:hyperlink>
      <w:r w:rsidRPr="00222366">
        <w:rPr>
          <w:rFonts w:asciiTheme="minorHAnsi" w:hAnsiTheme="minorHAnsi" w:cstheme="minorHAnsi"/>
          <w:sz w:val="32"/>
          <w:szCs w:val="32"/>
        </w:rPr>
        <w:t>, fa parte della serie dell'</w:t>
      </w:r>
      <w:r w:rsidRPr="00222366">
        <w:rPr>
          <w:rFonts w:asciiTheme="minorHAnsi" w:hAnsiTheme="minorHAnsi" w:cstheme="minorHAnsi"/>
          <w:i/>
          <w:sz w:val="32"/>
          <w:szCs w:val="32"/>
        </w:rPr>
        <w:t xml:space="preserve">Albero della Vita </w:t>
      </w:r>
      <w:r w:rsidRPr="00222366">
        <w:rPr>
          <w:rFonts w:asciiTheme="minorHAnsi" w:hAnsiTheme="minorHAnsi" w:cstheme="minorHAnsi"/>
          <w:sz w:val="32"/>
          <w:szCs w:val="32"/>
        </w:rPr>
        <w:t xml:space="preserve">(opera di tre pannelli composta per allestire la residenza </w:t>
      </w:r>
      <w:r w:rsidRPr="00222366">
        <w:rPr>
          <w:rFonts w:asciiTheme="minorHAnsi" w:hAnsiTheme="minorHAnsi" w:cstheme="minorHAnsi"/>
          <w:spacing w:val="-8"/>
          <w:sz w:val="32"/>
          <w:szCs w:val="32"/>
        </w:rPr>
        <w:t xml:space="preserve">di </w:t>
      </w:r>
      <w:r w:rsidRPr="00222366">
        <w:rPr>
          <w:rFonts w:asciiTheme="minorHAnsi" w:hAnsiTheme="minorHAnsi" w:cstheme="minorHAnsi"/>
          <w:sz w:val="32"/>
          <w:szCs w:val="32"/>
        </w:rPr>
        <w:t xml:space="preserve">Bruxelles dell'industriale </w:t>
      </w:r>
      <w:proofErr w:type="spellStart"/>
      <w:r w:rsidRPr="00222366">
        <w:rPr>
          <w:rFonts w:asciiTheme="minorHAnsi" w:hAnsiTheme="minorHAnsi" w:cstheme="minorHAnsi"/>
          <w:sz w:val="32"/>
          <w:szCs w:val="32"/>
        </w:rPr>
        <w:t>Adolphe</w:t>
      </w:r>
      <w:proofErr w:type="spellEnd"/>
      <w:r w:rsidRPr="00222366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222366">
        <w:rPr>
          <w:rFonts w:asciiTheme="minorHAnsi" w:hAnsiTheme="minorHAnsi" w:cstheme="minorHAnsi"/>
          <w:sz w:val="32"/>
          <w:szCs w:val="32"/>
        </w:rPr>
        <w:t>Stoclet</w:t>
      </w:r>
      <w:proofErr w:type="spellEnd"/>
      <w:r w:rsidRPr="00222366">
        <w:rPr>
          <w:rFonts w:asciiTheme="minorHAnsi" w:hAnsiTheme="minorHAnsi" w:cstheme="minorHAnsi"/>
          <w:sz w:val="32"/>
          <w:szCs w:val="32"/>
        </w:rPr>
        <w:t xml:space="preserve">) ed è custodito a Vienna presso il MAK – </w:t>
      </w:r>
      <w:proofErr w:type="spellStart"/>
      <w:r w:rsidRPr="00222366">
        <w:rPr>
          <w:rFonts w:asciiTheme="minorHAnsi" w:hAnsiTheme="minorHAnsi" w:cstheme="minorHAnsi"/>
          <w:sz w:val="32"/>
          <w:szCs w:val="32"/>
        </w:rPr>
        <w:t>Museum</w:t>
      </w:r>
      <w:proofErr w:type="spellEnd"/>
      <w:r w:rsidRPr="00222366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222366">
        <w:rPr>
          <w:rFonts w:asciiTheme="minorHAnsi" w:hAnsiTheme="minorHAnsi" w:cstheme="minorHAnsi"/>
          <w:sz w:val="32"/>
          <w:szCs w:val="32"/>
        </w:rPr>
        <w:t>Für</w:t>
      </w:r>
      <w:proofErr w:type="spellEnd"/>
      <w:r w:rsidRPr="00222366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222366">
        <w:rPr>
          <w:rFonts w:asciiTheme="minorHAnsi" w:hAnsiTheme="minorHAnsi" w:cstheme="minorHAnsi"/>
          <w:sz w:val="32"/>
          <w:szCs w:val="32"/>
        </w:rPr>
        <w:t>Angewandte</w:t>
      </w:r>
      <w:proofErr w:type="spellEnd"/>
      <w:r w:rsidRPr="00222366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222366">
        <w:rPr>
          <w:rFonts w:asciiTheme="minorHAnsi" w:hAnsiTheme="minorHAnsi" w:cstheme="minorHAnsi"/>
          <w:sz w:val="32"/>
          <w:szCs w:val="32"/>
        </w:rPr>
        <w:t>Kunst</w:t>
      </w:r>
      <w:proofErr w:type="spellEnd"/>
      <w:r w:rsidRPr="00222366">
        <w:rPr>
          <w:rFonts w:asciiTheme="minorHAnsi" w:hAnsiTheme="minorHAnsi" w:cstheme="minorHAnsi"/>
          <w:sz w:val="32"/>
          <w:szCs w:val="32"/>
        </w:rPr>
        <w:t xml:space="preserve"> (in italiano: </w:t>
      </w:r>
      <w:r w:rsidRPr="00222366">
        <w:rPr>
          <w:rFonts w:asciiTheme="minorHAnsi" w:hAnsiTheme="minorHAnsi" w:cstheme="minorHAnsi"/>
          <w:spacing w:val="-3"/>
          <w:sz w:val="32"/>
          <w:szCs w:val="32"/>
        </w:rPr>
        <w:t xml:space="preserve">Museo </w:t>
      </w:r>
      <w:r w:rsidRPr="00222366">
        <w:rPr>
          <w:rFonts w:asciiTheme="minorHAnsi" w:hAnsiTheme="minorHAnsi" w:cstheme="minorHAnsi"/>
          <w:sz w:val="32"/>
          <w:szCs w:val="32"/>
        </w:rPr>
        <w:t>delle arti applicate).</w:t>
      </w: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  <w:r>
        <w:rPr>
          <w:noProof/>
          <w:lang w:bidi="ar-SA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margin">
              <wp:posOffset>1808480</wp:posOffset>
            </wp:positionH>
            <wp:positionV relativeFrom="margin">
              <wp:posOffset>2366645</wp:posOffset>
            </wp:positionV>
            <wp:extent cx="3605530" cy="5812790"/>
            <wp:effectExtent l="19050" t="0" r="0" b="0"/>
            <wp:wrapSquare wrapText="bothSides"/>
            <wp:docPr id="2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5530" cy="5812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Default="00222366" w:rsidP="00222366">
      <w:pPr>
        <w:pStyle w:val="Corpodeltesto"/>
        <w:spacing w:before="9" w:line="244" w:lineRule="auto"/>
        <w:ind w:left="0" w:right="106"/>
        <w:jc w:val="both"/>
      </w:pPr>
    </w:p>
    <w:p w:rsidR="00222366" w:rsidRPr="00222366" w:rsidRDefault="00222366" w:rsidP="00222366">
      <w:pPr>
        <w:pStyle w:val="Corpodeltesto"/>
        <w:spacing w:before="9" w:line="244" w:lineRule="auto"/>
        <w:ind w:left="0" w:right="106"/>
        <w:jc w:val="both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 xml:space="preserve">L’abbraccio fa parte del “periodo aureo” di Klimt caratterizzato dall’uso della </w:t>
      </w:r>
      <w:r w:rsidRPr="00222366">
        <w:rPr>
          <w:rFonts w:asciiTheme="minorHAnsi" w:hAnsiTheme="minorHAnsi" w:cstheme="minorHAnsi"/>
          <w:spacing w:val="-3"/>
          <w:sz w:val="32"/>
          <w:szCs w:val="32"/>
        </w:rPr>
        <w:t xml:space="preserve">foglia </w:t>
      </w:r>
      <w:r w:rsidRPr="00222366">
        <w:rPr>
          <w:rFonts w:asciiTheme="minorHAnsi" w:hAnsiTheme="minorHAnsi" w:cstheme="minorHAnsi"/>
          <w:sz w:val="32"/>
          <w:szCs w:val="32"/>
        </w:rPr>
        <w:t xml:space="preserve">d’oro nel fondo dei dipinti. Fu un viaggio </w:t>
      </w:r>
      <w:r w:rsidRPr="00222366">
        <w:rPr>
          <w:rFonts w:asciiTheme="minorHAnsi" w:hAnsiTheme="minorHAnsi" w:cstheme="minorHAnsi"/>
          <w:spacing w:val="-11"/>
          <w:sz w:val="32"/>
          <w:szCs w:val="32"/>
        </w:rPr>
        <w:t xml:space="preserve">a </w:t>
      </w:r>
      <w:r w:rsidRPr="00222366">
        <w:rPr>
          <w:rFonts w:asciiTheme="minorHAnsi" w:hAnsiTheme="minorHAnsi" w:cstheme="minorHAnsi"/>
          <w:sz w:val="32"/>
          <w:szCs w:val="32"/>
        </w:rPr>
        <w:t xml:space="preserve">Ravenna nel 1903 ad ispirare l’artista. L’artista visitò infatti i mosaici bizantini delle chiese ravennate e fu estasiato dal brillare delle tessere dorate. I motivi che decorano lo sfondo e le tuniche </w:t>
      </w:r>
      <w:r w:rsidRPr="00222366">
        <w:rPr>
          <w:rFonts w:asciiTheme="minorHAnsi" w:hAnsiTheme="minorHAnsi" w:cstheme="minorHAnsi"/>
          <w:spacing w:val="-3"/>
          <w:sz w:val="32"/>
          <w:szCs w:val="32"/>
        </w:rPr>
        <w:t xml:space="preserve">furono </w:t>
      </w:r>
      <w:r w:rsidRPr="00222366">
        <w:rPr>
          <w:rFonts w:asciiTheme="minorHAnsi" w:hAnsiTheme="minorHAnsi" w:cstheme="minorHAnsi"/>
          <w:sz w:val="32"/>
          <w:szCs w:val="32"/>
        </w:rPr>
        <w:t xml:space="preserve">inoltre tipiche grafiche della Secessione  </w:t>
      </w:r>
      <w:r w:rsidRPr="00222366">
        <w:rPr>
          <w:rFonts w:asciiTheme="minorHAnsi" w:hAnsiTheme="minorHAnsi" w:cstheme="minorHAnsi"/>
          <w:spacing w:val="-11"/>
          <w:sz w:val="32"/>
          <w:szCs w:val="32"/>
        </w:rPr>
        <w:t xml:space="preserve">e </w:t>
      </w:r>
      <w:r w:rsidRPr="00222366">
        <w:rPr>
          <w:rFonts w:asciiTheme="minorHAnsi" w:hAnsiTheme="minorHAnsi" w:cstheme="minorHAnsi"/>
          <w:sz w:val="32"/>
          <w:szCs w:val="32"/>
        </w:rPr>
        <w:t>del Liberty in Europa.</w:t>
      </w:r>
    </w:p>
    <w:p w:rsidR="00222366" w:rsidRPr="00222366" w:rsidRDefault="00222366" w:rsidP="00222366">
      <w:pPr>
        <w:pStyle w:val="Corpodeltesto"/>
        <w:spacing w:before="10" w:line="244" w:lineRule="auto"/>
        <w:ind w:left="0" w:right="109"/>
        <w:jc w:val="both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 xml:space="preserve">Il dipinto raffigura un uomo e una donna in piedi uniti in un abbraccio avvolgente. Le due figure si stagliano contro un fondo bidimensionale giallo-arancione decorato con spirali. È assente qualsiasi prospettiva e lo spazio è puramente suggerito dalla linea di </w:t>
      </w:r>
      <w:r w:rsidRPr="00222366">
        <w:rPr>
          <w:rFonts w:asciiTheme="minorHAnsi" w:hAnsiTheme="minorHAnsi" w:cstheme="minorHAnsi"/>
          <w:sz w:val="32"/>
          <w:szCs w:val="32"/>
        </w:rPr>
        <w:lastRenderedPageBreak/>
        <w:t xml:space="preserve">confine tra suolo e sfondo. Infatti corre in basso una linea che separa nettamente </w:t>
      </w:r>
      <w:r w:rsidRPr="00222366">
        <w:rPr>
          <w:rFonts w:asciiTheme="minorHAnsi" w:hAnsiTheme="minorHAnsi" w:cstheme="minorHAnsi"/>
          <w:spacing w:val="-7"/>
          <w:sz w:val="32"/>
          <w:szCs w:val="32"/>
        </w:rPr>
        <w:t xml:space="preserve">le </w:t>
      </w:r>
      <w:r w:rsidRPr="00222366">
        <w:rPr>
          <w:rFonts w:asciiTheme="minorHAnsi" w:hAnsiTheme="minorHAnsi" w:cstheme="minorHAnsi"/>
          <w:sz w:val="32"/>
          <w:szCs w:val="32"/>
        </w:rPr>
        <w:t>due parti dell’opera.</w:t>
      </w:r>
    </w:p>
    <w:p w:rsidR="00222366" w:rsidRPr="00222366" w:rsidRDefault="00222366" w:rsidP="00222366">
      <w:pPr>
        <w:pStyle w:val="Corpodeltesto"/>
        <w:spacing w:before="9" w:line="244" w:lineRule="auto"/>
        <w:ind w:left="0" w:right="108"/>
        <w:jc w:val="both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L'espressione della giovane donna è di quasi abbandono verso la spalla dell'uomo, che è girato di spalle. Le loro ampie tuniche sono decorate in maniera differente: sulle vesti dell'uomo sono presenti soggetti più grandi e</w:t>
      </w:r>
    </w:p>
    <w:p w:rsidR="00222366" w:rsidRPr="00222366" w:rsidRDefault="00222366" w:rsidP="00222366">
      <w:pPr>
        <w:pStyle w:val="Corpodeltesto"/>
        <w:spacing w:before="4" w:line="244" w:lineRule="auto"/>
        <w:ind w:left="0" w:right="119"/>
        <w:jc w:val="both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squadrati di varie tonalità (bruno, nero e bianco), in una tunica stilizzata e lineare; la veste della donna invece è ondeggiante e morbida con decorazioni più minute e curate.</w:t>
      </w:r>
    </w:p>
    <w:p w:rsidR="00222366" w:rsidRPr="00222366" w:rsidRDefault="00222366" w:rsidP="00222366">
      <w:pPr>
        <w:pStyle w:val="Corpodeltesto"/>
        <w:spacing w:line="244" w:lineRule="auto"/>
        <w:ind w:left="0" w:right="111"/>
        <w:jc w:val="both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</w:rPr>
        <w:t>Avendo Klimt solo raramente l’abitudine di commentare le sue opere, spesso è difficile risalire al significato dei suoi dipinti. Tuttavia generalmente sono abbastanza evidenti i temi, quali, ad esempio, il sesso. È questo un tema che viene trattato dal pittore in modo appassionato.</w:t>
      </w:r>
    </w:p>
    <w:p w:rsidR="00222366" w:rsidRPr="00222366" w:rsidRDefault="00222366" w:rsidP="00222366">
      <w:pPr>
        <w:pStyle w:val="Corpodeltesto"/>
        <w:spacing w:before="10"/>
        <w:ind w:left="0"/>
        <w:rPr>
          <w:rFonts w:asciiTheme="minorHAnsi" w:hAnsiTheme="minorHAnsi" w:cstheme="minorHAnsi"/>
          <w:sz w:val="32"/>
          <w:szCs w:val="32"/>
        </w:rPr>
      </w:pPr>
    </w:p>
    <w:p w:rsidR="00222366" w:rsidRPr="00222366" w:rsidRDefault="00222366" w:rsidP="00222366">
      <w:pPr>
        <w:pStyle w:val="Corpodeltesto"/>
        <w:spacing w:before="0" w:line="244" w:lineRule="auto"/>
        <w:ind w:left="0" w:right="121"/>
        <w:jc w:val="both"/>
        <w:rPr>
          <w:rFonts w:asciiTheme="minorHAnsi" w:hAnsiTheme="minorHAnsi" w:cstheme="minorHAnsi"/>
          <w:sz w:val="32"/>
          <w:szCs w:val="32"/>
        </w:rPr>
      </w:pPr>
      <w:r w:rsidRPr="00222366">
        <w:rPr>
          <w:rFonts w:asciiTheme="minorHAnsi" w:hAnsiTheme="minorHAnsi" w:cstheme="minorHAnsi"/>
          <w:sz w:val="32"/>
          <w:szCs w:val="32"/>
          <w:u w:val="single"/>
        </w:rPr>
        <w:t>Nesso con il tema della tappa</w:t>
      </w:r>
      <w:r w:rsidRPr="00222366">
        <w:rPr>
          <w:rFonts w:asciiTheme="minorHAnsi" w:hAnsiTheme="minorHAnsi" w:cstheme="minorHAnsi"/>
          <w:sz w:val="32"/>
          <w:szCs w:val="32"/>
        </w:rPr>
        <w:t>: In questo dipinto emerge la ricchezza simbolica dell’abbraccio come gesto eloquente per esprimere l’amore donato e ricevuto.</w:t>
      </w:r>
    </w:p>
    <w:p w:rsidR="00890F39" w:rsidRPr="00222366" w:rsidRDefault="00890F39" w:rsidP="00B44F7F">
      <w:pPr>
        <w:rPr>
          <w:rFonts w:cstheme="minorHAnsi"/>
          <w:sz w:val="32"/>
          <w:szCs w:val="32"/>
        </w:rPr>
      </w:pPr>
    </w:p>
    <w:sectPr w:rsidR="00890F39" w:rsidRPr="00222366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E42C0"/>
    <w:rsid w:val="00222366"/>
    <w:rsid w:val="00394B7E"/>
    <w:rsid w:val="004D7DAB"/>
    <w:rsid w:val="00590804"/>
    <w:rsid w:val="00792BE3"/>
    <w:rsid w:val="00890F39"/>
    <w:rsid w:val="00956A48"/>
    <w:rsid w:val="00A15A4A"/>
    <w:rsid w:val="00A240E2"/>
    <w:rsid w:val="00B32534"/>
    <w:rsid w:val="00B44F7F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paragraph" w:styleId="Titolo1">
    <w:name w:val="heading 1"/>
    <w:basedOn w:val="Normale"/>
    <w:link w:val="Titolo1Carattere"/>
    <w:uiPriority w:val="1"/>
    <w:qFormat/>
    <w:rsid w:val="00222366"/>
    <w:pPr>
      <w:widowControl w:val="0"/>
      <w:autoSpaceDE w:val="0"/>
      <w:autoSpaceDN w:val="0"/>
      <w:spacing w:after="0" w:line="240" w:lineRule="auto"/>
      <w:ind w:left="107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222366"/>
    <w:rPr>
      <w:rFonts w:ascii="Trebuchet MS" w:eastAsia="Trebuchet MS" w:hAnsi="Trebuchet MS" w:cs="Trebuchet MS"/>
      <w:b/>
      <w:bCs/>
      <w:sz w:val="24"/>
      <w:szCs w:val="24"/>
      <w:lang w:eastAsia="it-IT" w:bidi="it-IT"/>
    </w:rPr>
  </w:style>
  <w:style w:type="paragraph" w:styleId="Corpodeltesto">
    <w:name w:val="Body Text"/>
    <w:basedOn w:val="Normale"/>
    <w:link w:val="CorpodeltestoCarattere"/>
    <w:uiPriority w:val="1"/>
    <w:qFormat/>
    <w:rsid w:val="00222366"/>
    <w:pPr>
      <w:widowControl w:val="0"/>
      <w:autoSpaceDE w:val="0"/>
      <w:autoSpaceDN w:val="0"/>
      <w:spacing w:before="2" w:after="0" w:line="240" w:lineRule="auto"/>
      <w:ind w:left="107"/>
    </w:pPr>
    <w:rPr>
      <w:rFonts w:ascii="Trebuchet MS" w:eastAsia="Trebuchet MS" w:hAnsi="Trebuchet MS" w:cs="Trebuchet MS"/>
      <w:sz w:val="24"/>
      <w:szCs w:val="24"/>
      <w:lang w:eastAsia="it-IT" w:bidi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222366"/>
    <w:rPr>
      <w:rFonts w:ascii="Trebuchet MS" w:eastAsia="Trebuchet MS" w:hAnsi="Trebuchet MS" w:cs="Trebuchet MS"/>
      <w:sz w:val="24"/>
      <w:szCs w:val="24"/>
      <w:lang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about:blan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3.jpeg"/><Relationship Id="rId5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4" Type="http://schemas.openxmlformats.org/officeDocument/2006/relationships/image" Target="media/image1.png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8</cp:revision>
  <dcterms:created xsi:type="dcterms:W3CDTF">2020-09-24T07:08:00Z</dcterms:created>
  <dcterms:modified xsi:type="dcterms:W3CDTF">2020-10-07T14:32:00Z</dcterms:modified>
</cp:coreProperties>
</file>